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1C" w:rsidRPr="00EB64AB" w:rsidRDefault="00D6499F">
      <w:pPr>
        <w:rPr>
          <w:rFonts w:ascii="Microsoft JhengHei UI" w:eastAsia="Microsoft JhengHei UI" w:hAnsi="Microsoft JhengHei UI"/>
          <w:sz w:val="18"/>
        </w:rPr>
      </w:pPr>
      <w:r>
        <w:rPr>
          <w:rFonts w:ascii="Microsoft JhengHei UI" w:eastAsia="Microsoft JhengHei UI" w:hAnsi="Microsoft JhengHei U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0E9AB" wp14:editId="3111021D">
                <wp:simplePos x="0" y="0"/>
                <wp:positionH relativeFrom="column">
                  <wp:posOffset>-1066800</wp:posOffset>
                </wp:positionH>
                <wp:positionV relativeFrom="paragraph">
                  <wp:posOffset>-963295</wp:posOffset>
                </wp:positionV>
                <wp:extent cx="525780" cy="10180320"/>
                <wp:effectExtent l="0" t="0" r="2667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1018032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BAF03" id="Rectangle 1" o:spid="_x0000_s1026" style="position:absolute;margin-left:-84pt;margin-top:-75.85pt;width:41.4pt;height:80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" fillcolor="#002060" strokecolor="#002060" strokeweight="1pt"/>
            </w:pict>
          </mc:Fallback>
        </mc:AlternateContent>
      </w:r>
      <w:r w:rsidR="00444C1C" w:rsidRPr="00EB64AB">
        <w:rPr>
          <w:rFonts w:ascii="Microsoft JhengHei UI" w:eastAsia="Microsoft JhengHei UI" w:hAnsi="Microsoft JhengHei UI"/>
          <w:sz w:val="18"/>
        </w:rPr>
        <w:t>Lorem Ipsum Dolor</w:t>
      </w:r>
    </w:p>
    <w:p w:rsidR="00444C1C" w:rsidRPr="00EB64AB" w:rsidRDefault="00444C1C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>Street Address/Location</w:t>
      </w:r>
    </w:p>
    <w:p w:rsidR="00444C1C" w:rsidRPr="00EB64AB" w:rsidRDefault="00444C1C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>City | State | Zip Code</w:t>
      </w:r>
    </w:p>
    <w:p w:rsidR="00444C1C" w:rsidRPr="00EB64AB" w:rsidRDefault="00444C1C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>Website/Email Address</w:t>
      </w:r>
    </w:p>
    <w:p w:rsidR="00444C1C" w:rsidRPr="00EB64AB" w:rsidRDefault="00444C1C" w:rsidP="00444C1C">
      <w:pPr>
        <w:jc w:val="center"/>
        <w:rPr>
          <w:rFonts w:ascii="Microsoft JhengHei UI" w:eastAsia="Microsoft JhengHei UI" w:hAnsi="Microsoft JhengHei UI"/>
          <w:b/>
          <w:color w:val="002060"/>
          <w:sz w:val="18"/>
        </w:rPr>
      </w:pPr>
      <w:r w:rsidRPr="00EB64AB">
        <w:rPr>
          <w:rFonts w:ascii="Microsoft JhengHei UI" w:eastAsia="Microsoft JhengHei UI" w:hAnsi="Microsoft JhengHei UI"/>
          <w:b/>
          <w:color w:val="002060"/>
          <w:sz w:val="18"/>
        </w:rPr>
        <w:t>Emirates Skywards and Global Hotel Alliance sign partnership agreement</w:t>
      </w:r>
    </w:p>
    <w:p w:rsidR="00444C1C" w:rsidRPr="00EB64AB" w:rsidRDefault="00444C1C" w:rsidP="00444C1C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 xml:space="preserve">Geneva, May 1, 2008: Global Hotel Alliance is proud to announce a new global airline partnership. Effective today, Skywards Members can now earn 500 Skywards Miles per eligible stay across all participating Global Hotel Alliance hotels. </w:t>
      </w:r>
    </w:p>
    <w:p w:rsidR="00444C1C" w:rsidRPr="00EB64AB" w:rsidRDefault="00444C1C" w:rsidP="00444C1C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 xml:space="preserve">“Emirates is one of the World’s fastest growing airlines with new and existing destinations to many cities where we have hotels, including the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Dusit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Thani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 and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Kempinski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 Mall of the Emirates hotels in Dubai itself.” says Chris Hartley, CEO of Global Hotel Alliance. “We are proud to be a partner in the Skywards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programme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 and looks forward to welcoming their Members to Global Hotel Alliance properties worldwide.”</w:t>
      </w:r>
    </w:p>
    <w:p w:rsidR="00444C1C" w:rsidRPr="00EB64AB" w:rsidRDefault="0023489F" w:rsidP="0023489F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 xml:space="preserve">“As an example of our commitment to value and outstanding service, we are delighted to add Global Hotel Alliance as a prestigious new partner adding substantial value for our Skywards members and those new to our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programme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>. Skywards aims to provide more choice and rewarding loyalty with free travel, upgrades and other rewards,” said Brian Labelle, Senior Vice President of Skywards.</w:t>
      </w:r>
    </w:p>
    <w:p w:rsidR="0023489F" w:rsidRPr="00EB64AB" w:rsidRDefault="0023489F" w:rsidP="0023489F">
      <w:pPr>
        <w:rPr>
          <w:rFonts w:ascii="Microsoft JhengHei UI" w:eastAsia="Microsoft JhengHei UI" w:hAnsi="Microsoft JhengHei UI"/>
          <w:b/>
          <w:sz w:val="18"/>
        </w:rPr>
      </w:pPr>
      <w:r w:rsidRPr="00EB64AB">
        <w:rPr>
          <w:rFonts w:ascii="Microsoft JhengHei UI" w:eastAsia="Microsoft JhengHei UI" w:hAnsi="Microsoft JhengHei UI"/>
          <w:b/>
          <w:color w:val="002060"/>
          <w:sz w:val="18"/>
        </w:rPr>
        <w:t>About Global Hotel Alliance</w:t>
      </w:r>
    </w:p>
    <w:p w:rsidR="00EB64AB" w:rsidRDefault="0023489F" w:rsidP="0023489F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 xml:space="preserve">Global Hotel Alliance is the world largest alliance of independent hotel brands. It uses a common technology platform to drive incremental revenues and create cost savings for its members, while offering enhanced recognition and service to customers across all brands. GHA currently comprises of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Anantara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, Cham,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Dusit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,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Kempinski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, Landis, </w:t>
      </w:r>
      <w:proofErr w:type="spellStart"/>
      <w:r w:rsidRPr="00EB64AB">
        <w:rPr>
          <w:rFonts w:ascii="Microsoft JhengHei UI" w:eastAsia="Microsoft JhengHei UI" w:hAnsi="Microsoft JhengHei UI"/>
          <w:sz w:val="18"/>
        </w:rPr>
        <w:t>Leela</w:t>
      </w:r>
      <w:proofErr w:type="spellEnd"/>
      <w:r w:rsidRPr="00EB64AB">
        <w:rPr>
          <w:rFonts w:ascii="Microsoft JhengHei UI" w:eastAsia="Microsoft JhengHei UI" w:hAnsi="Microsoft JhengHei UI"/>
          <w:sz w:val="18"/>
        </w:rPr>
        <w:t xml:space="preserve">, Marco Polo, Omni and Pan Pacific, encompassing 163 upscale and luxury hotels with over 52,000 rooms in 126 cities and </w:t>
      </w:r>
      <w:r w:rsidR="00EB64AB" w:rsidRPr="00EB64AB">
        <w:rPr>
          <w:rFonts w:ascii="Microsoft JhengHei UI" w:eastAsia="Microsoft JhengHei UI" w:hAnsi="Microsoft JhengHei UI"/>
          <w:sz w:val="18"/>
        </w:rPr>
        <w:t>across 42 different countries. (URL)</w:t>
      </w:r>
    </w:p>
    <w:p w:rsidR="00EB64AB" w:rsidRPr="00D6499F" w:rsidRDefault="00EB64AB" w:rsidP="0023489F">
      <w:pPr>
        <w:rPr>
          <w:rFonts w:ascii="Microsoft JhengHei UI" w:eastAsia="Microsoft JhengHei UI" w:hAnsi="Microsoft JhengHei UI"/>
          <w:b/>
          <w:color w:val="002060"/>
          <w:sz w:val="18"/>
        </w:rPr>
      </w:pPr>
      <w:r w:rsidRPr="00D6499F">
        <w:rPr>
          <w:rFonts w:ascii="Microsoft JhengHei UI" w:eastAsia="Microsoft JhengHei UI" w:hAnsi="Microsoft JhengHei UI"/>
          <w:b/>
          <w:color w:val="002060"/>
          <w:sz w:val="18"/>
        </w:rPr>
        <w:t>About Skywards:</w:t>
      </w:r>
    </w:p>
    <w:p w:rsidR="00EB64AB" w:rsidRDefault="00D6499F" w:rsidP="00D6499F">
      <w:pPr>
        <w:rPr>
          <w:rFonts w:ascii="Microsoft JhengHei UI" w:eastAsia="Microsoft JhengHei UI" w:hAnsi="Microsoft JhengHei UI"/>
          <w:sz w:val="18"/>
        </w:rPr>
      </w:pPr>
      <w:r w:rsidRPr="00D6499F">
        <w:rPr>
          <w:rFonts w:ascii="Microsoft JhengHei UI" w:eastAsia="Microsoft JhengHei UI" w:hAnsi="Microsoft JhengHei UI"/>
          <w:sz w:val="18"/>
        </w:rPr>
        <w:t xml:space="preserve">Skywards, the frequent flyer </w:t>
      </w:r>
      <w:proofErr w:type="spellStart"/>
      <w:r w:rsidRPr="00D6499F">
        <w:rPr>
          <w:rFonts w:ascii="Microsoft JhengHei UI" w:eastAsia="Microsoft JhengHei UI" w:hAnsi="Microsoft JhengHei UI"/>
          <w:sz w:val="18"/>
        </w:rPr>
        <w:t>programme</w:t>
      </w:r>
      <w:proofErr w:type="spellEnd"/>
      <w:r w:rsidRPr="00D6499F">
        <w:rPr>
          <w:rFonts w:ascii="Microsoft JhengHei UI" w:eastAsia="Microsoft JhengHei UI" w:hAnsi="Microsoft JhengHei UI"/>
          <w:sz w:val="18"/>
        </w:rPr>
        <w:t xml:space="preserve"> of </w:t>
      </w:r>
      <w:r>
        <w:rPr>
          <w:rFonts w:ascii="Microsoft JhengHei UI" w:eastAsia="Microsoft JhengHei UI" w:hAnsi="Microsoft JhengHei UI"/>
          <w:sz w:val="18"/>
        </w:rPr>
        <w:t xml:space="preserve">Emirates offers three tiers of </w:t>
      </w:r>
      <w:r w:rsidRPr="00D6499F">
        <w:rPr>
          <w:rFonts w:ascii="Microsoft JhengHei UI" w:eastAsia="Microsoft JhengHei UI" w:hAnsi="Microsoft JhengHei UI"/>
          <w:sz w:val="18"/>
        </w:rPr>
        <w:t xml:space="preserve">membership - Blue, Silver and Gold - with </w:t>
      </w:r>
      <w:r>
        <w:rPr>
          <w:rFonts w:ascii="Microsoft JhengHei UI" w:eastAsia="Microsoft JhengHei UI" w:hAnsi="Microsoft JhengHei UI"/>
          <w:sz w:val="18"/>
        </w:rPr>
        <w:t xml:space="preserve">each membership tier providing </w:t>
      </w:r>
      <w:r w:rsidRPr="00D6499F">
        <w:rPr>
          <w:rFonts w:ascii="Microsoft JhengHei UI" w:eastAsia="Microsoft JhengHei UI" w:hAnsi="Microsoft JhengHei UI"/>
          <w:sz w:val="18"/>
        </w:rPr>
        <w:t>exclusive privileges.</w:t>
      </w:r>
    </w:p>
    <w:p w:rsidR="00D6499F" w:rsidRPr="00EB64AB" w:rsidRDefault="00D6499F" w:rsidP="00D6499F">
      <w:pPr>
        <w:rPr>
          <w:rFonts w:ascii="Microsoft JhengHei UI" w:eastAsia="Microsoft JhengHei UI" w:hAnsi="Microsoft JhengHei UI"/>
          <w:sz w:val="18"/>
        </w:rPr>
      </w:pPr>
      <w:r w:rsidRPr="00D6499F">
        <w:rPr>
          <w:rFonts w:ascii="Microsoft JhengHei UI" w:eastAsia="Microsoft JhengHei UI" w:hAnsi="Microsoft JhengHei UI"/>
          <w:sz w:val="18"/>
        </w:rPr>
        <w:t>Members earn Skywards Miles, one Skywards M</w:t>
      </w:r>
      <w:r>
        <w:rPr>
          <w:rFonts w:ascii="Microsoft JhengHei UI" w:eastAsia="Microsoft JhengHei UI" w:hAnsi="Microsoft JhengHei UI"/>
          <w:sz w:val="18"/>
        </w:rPr>
        <w:t xml:space="preserve">ile for every mile they fly on </w:t>
      </w:r>
      <w:r w:rsidRPr="00D6499F">
        <w:rPr>
          <w:rFonts w:ascii="Microsoft JhengHei UI" w:eastAsia="Microsoft JhengHei UI" w:hAnsi="Microsoft JhengHei UI"/>
          <w:sz w:val="18"/>
        </w:rPr>
        <w:t xml:space="preserve">Emirates or partner airlines, or </w:t>
      </w:r>
      <w:proofErr w:type="gramStart"/>
      <w:r w:rsidRPr="00D6499F">
        <w:rPr>
          <w:rFonts w:ascii="Microsoft JhengHei UI" w:eastAsia="Microsoft JhengHei UI" w:hAnsi="Microsoft JhengHei UI"/>
          <w:sz w:val="18"/>
        </w:rPr>
        <w:t>when</w:t>
      </w:r>
      <w:proofErr w:type="gramEnd"/>
      <w:r w:rsidRPr="00D6499F">
        <w:rPr>
          <w:rFonts w:ascii="Microsoft JhengHei UI" w:eastAsia="Microsoft JhengHei UI" w:hAnsi="Microsoft JhengHei UI"/>
          <w:sz w:val="18"/>
        </w:rPr>
        <w:t xml:space="preserve"> they </w:t>
      </w:r>
      <w:r>
        <w:rPr>
          <w:rFonts w:ascii="Microsoft JhengHei UI" w:eastAsia="Microsoft JhengHei UI" w:hAnsi="Microsoft JhengHei UI"/>
          <w:sz w:val="18"/>
        </w:rPr>
        <w:t xml:space="preserve">use the </w:t>
      </w:r>
      <w:proofErr w:type="spellStart"/>
      <w:r>
        <w:rPr>
          <w:rFonts w:ascii="Microsoft JhengHei UI" w:eastAsia="Microsoft JhengHei UI" w:hAnsi="Microsoft JhengHei UI"/>
          <w:sz w:val="18"/>
        </w:rPr>
        <w:t>programme’s</w:t>
      </w:r>
      <w:proofErr w:type="spellEnd"/>
      <w:r>
        <w:rPr>
          <w:rFonts w:ascii="Microsoft JhengHei UI" w:eastAsia="Microsoft JhengHei UI" w:hAnsi="Microsoft JhengHei UI"/>
          <w:sz w:val="18"/>
        </w:rPr>
        <w:t xml:space="preserve"> designated </w:t>
      </w:r>
      <w:r w:rsidRPr="00D6499F">
        <w:rPr>
          <w:rFonts w:ascii="Microsoft JhengHei UI" w:eastAsia="Microsoft JhengHei UI" w:hAnsi="Microsoft JhengHei UI"/>
          <w:sz w:val="18"/>
        </w:rPr>
        <w:t>hotels, car rentals, financial, leisure and lifestyle partners.</w:t>
      </w:r>
    </w:p>
    <w:p w:rsidR="0023489F" w:rsidRPr="00EB64AB" w:rsidRDefault="00EB64AB" w:rsidP="0023489F">
      <w:pPr>
        <w:rPr>
          <w:rFonts w:ascii="Microsoft JhengHei UI" w:eastAsia="Microsoft JhengHei UI" w:hAnsi="Microsoft JhengHei UI"/>
          <w:b/>
          <w:color w:val="002060"/>
          <w:sz w:val="18"/>
        </w:rPr>
      </w:pPr>
      <w:r w:rsidRPr="00EB64AB">
        <w:rPr>
          <w:rFonts w:ascii="Microsoft JhengHei UI" w:eastAsia="Microsoft JhengHei UI" w:hAnsi="Microsoft JhengHei UI"/>
          <w:b/>
          <w:color w:val="002060"/>
          <w:sz w:val="18"/>
        </w:rPr>
        <w:t>For Further Information, Please Contact:</w:t>
      </w:r>
    </w:p>
    <w:p w:rsidR="00EB64AB" w:rsidRPr="00EB64AB" w:rsidRDefault="00EB64AB" w:rsidP="0023489F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>Lorem Ipsum</w:t>
      </w:r>
    </w:p>
    <w:p w:rsidR="00EB64AB" w:rsidRDefault="00EB64AB" w:rsidP="0023489F">
      <w:pPr>
        <w:rPr>
          <w:rFonts w:ascii="Microsoft JhengHei UI" w:eastAsia="Microsoft JhengHei UI" w:hAnsi="Microsoft JhengHei UI"/>
          <w:sz w:val="18"/>
        </w:rPr>
      </w:pPr>
      <w:r w:rsidRPr="00EB64AB">
        <w:rPr>
          <w:rFonts w:ascii="Microsoft JhengHei UI" w:eastAsia="Microsoft JhengHei UI" w:hAnsi="Microsoft JhengHei UI"/>
          <w:sz w:val="18"/>
        </w:rPr>
        <w:t>Street Address | City | State | Zip Code</w:t>
      </w:r>
    </w:p>
    <w:p w:rsidR="00EB64AB" w:rsidRPr="00EB64AB" w:rsidRDefault="00E25019" w:rsidP="0023489F">
      <w:pPr>
        <w:rPr>
          <w:rFonts w:ascii="Microsoft JhengHei UI" w:eastAsia="Microsoft JhengHei UI" w:hAnsi="Microsoft JhengHei U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D3FBC3" wp14:editId="1A6E4E58">
                <wp:simplePos x="0" y="0"/>
                <wp:positionH relativeFrom="margin">
                  <wp:align>center</wp:align>
                </wp:positionH>
                <wp:positionV relativeFrom="paragraph">
                  <wp:posOffset>665480</wp:posOffset>
                </wp:positionV>
                <wp:extent cx="42005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E25019" w:rsidRPr="006F50C2" w:rsidRDefault="00E25019" w:rsidP="00E25019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E25019" w:rsidRDefault="00E25019" w:rsidP="00E25019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3FB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2.4pt;width:330.75pt;height:27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" filled="f" stroked="f" strokeweight=".5pt">
                <v:textbox>
                  <w:txbxContent>
                    <w:bookmarkStart w:id="1" w:name="_GoBack"/>
                    <w:p w:rsidR="00E25019" w:rsidRPr="006F50C2" w:rsidRDefault="00E25019" w:rsidP="00E25019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E25019" w:rsidRDefault="00E25019" w:rsidP="00E25019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B64AB">
        <w:rPr>
          <w:rFonts w:ascii="Microsoft JhengHei UI" w:eastAsia="Microsoft JhengHei UI" w:hAnsi="Microsoft JhengHei UI"/>
          <w:sz w:val="18"/>
        </w:rPr>
        <w:t>Phone Number</w:t>
      </w:r>
      <w:r w:rsidR="00D6499F">
        <w:rPr>
          <w:rFonts w:ascii="Microsoft JhengHei UI" w:eastAsia="Microsoft JhengHei UI" w:hAnsi="Microsoft JhengHei UI"/>
          <w:sz w:val="18"/>
        </w:rPr>
        <w:t xml:space="preserve"> | </w:t>
      </w:r>
      <w:r w:rsidR="00EB64AB">
        <w:rPr>
          <w:rFonts w:ascii="Microsoft JhengHei UI" w:eastAsia="Microsoft JhengHei UI" w:hAnsi="Microsoft JhengHei UI"/>
          <w:sz w:val="18"/>
        </w:rPr>
        <w:t>Email Address</w:t>
      </w:r>
    </w:p>
    <w:sectPr w:rsidR="00EB64AB" w:rsidRPr="00EB64A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B6F" w:rsidRDefault="00B26B6F" w:rsidP="00444C1C">
      <w:pPr>
        <w:spacing w:after="0" w:line="240" w:lineRule="auto"/>
      </w:pPr>
      <w:r>
        <w:separator/>
      </w:r>
    </w:p>
  </w:endnote>
  <w:endnote w:type="continuationSeparator" w:id="0">
    <w:p w:rsidR="00B26B6F" w:rsidRDefault="00B26B6F" w:rsidP="00444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B6F" w:rsidRDefault="00B26B6F" w:rsidP="00444C1C">
      <w:pPr>
        <w:spacing w:after="0" w:line="240" w:lineRule="auto"/>
      </w:pPr>
      <w:r>
        <w:separator/>
      </w:r>
    </w:p>
  </w:footnote>
  <w:footnote w:type="continuationSeparator" w:id="0">
    <w:p w:rsidR="00B26B6F" w:rsidRDefault="00B26B6F" w:rsidP="00444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C1C" w:rsidRPr="00444C1C" w:rsidRDefault="00444C1C" w:rsidP="00444C1C">
    <w:pPr>
      <w:pStyle w:val="Header"/>
      <w:jc w:val="right"/>
      <w:rPr>
        <w:rFonts w:ascii="Microsoft JhengHei UI" w:eastAsia="Microsoft JhengHei UI" w:hAnsi="Microsoft JhengHei UI"/>
        <w:b/>
        <w:color w:val="002060"/>
        <w:sz w:val="32"/>
      </w:rPr>
    </w:pPr>
    <w:r w:rsidRPr="00444C1C">
      <w:rPr>
        <w:rFonts w:ascii="Microsoft JhengHei UI" w:eastAsia="Microsoft JhengHei UI" w:hAnsi="Microsoft JhengHei UI"/>
        <w:b/>
        <w:color w:val="002060"/>
        <w:sz w:val="32"/>
      </w:rPr>
      <w:t>Press Release</w:t>
    </w:r>
  </w:p>
  <w:p w:rsidR="00444C1C" w:rsidRDefault="00444C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1C"/>
    <w:rsid w:val="0023489F"/>
    <w:rsid w:val="00390894"/>
    <w:rsid w:val="00443FBE"/>
    <w:rsid w:val="00444C1C"/>
    <w:rsid w:val="00B26B6F"/>
    <w:rsid w:val="00D6499F"/>
    <w:rsid w:val="00E25019"/>
    <w:rsid w:val="00EB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565E0B-451A-4570-8D4C-DF4A2F8D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4C1C"/>
  </w:style>
  <w:style w:type="paragraph" w:styleId="Footer">
    <w:name w:val="footer"/>
    <w:basedOn w:val="Normal"/>
    <w:link w:val="FooterChar"/>
    <w:uiPriority w:val="99"/>
    <w:unhideWhenUsed/>
    <w:rsid w:val="00444C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C1C"/>
  </w:style>
  <w:style w:type="character" w:styleId="Hyperlink">
    <w:name w:val="Hyperlink"/>
    <w:basedOn w:val="DefaultParagraphFont"/>
    <w:uiPriority w:val="99"/>
    <w:unhideWhenUsed/>
    <w:rsid w:val="00E250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2023-01-30T13:24:00Z</dcterms:created>
  <dcterms:modified xsi:type="dcterms:W3CDTF">2023-01-30T13:24:00Z</dcterms:modified>
</cp:coreProperties>
</file>